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37" w:rsidRPr="007E4280" w:rsidRDefault="00585537" w:rsidP="00585537">
      <w:pPr>
        <w:jc w:val="center"/>
        <w:rPr>
          <w:b/>
        </w:rPr>
      </w:pPr>
      <w:r w:rsidRPr="007E4280">
        <w:rPr>
          <w:b/>
        </w:rPr>
        <w:t>IDEAL SPINNING MILLS LIMITED</w:t>
      </w:r>
    </w:p>
    <w:p w:rsidR="00585537" w:rsidRPr="007E4280" w:rsidRDefault="00585537" w:rsidP="00585537">
      <w:pPr>
        <w:jc w:val="center"/>
        <w:rPr>
          <w:b/>
        </w:rPr>
      </w:pPr>
      <w:r w:rsidRPr="007E4280">
        <w:rPr>
          <w:b/>
        </w:rPr>
        <w:t>ROOM NO 404 &amp; 405, 4</w:t>
      </w:r>
      <w:r w:rsidRPr="007E4280">
        <w:rPr>
          <w:b/>
          <w:vertAlign w:val="superscript"/>
        </w:rPr>
        <w:t>th</w:t>
      </w:r>
      <w:r w:rsidRPr="007E4280">
        <w:rPr>
          <w:b/>
        </w:rPr>
        <w:t xml:space="preserve"> FLOOR, BUSINESS CENTRE, MUMTAZ HASSAN ROAD, KARACHI</w:t>
      </w:r>
    </w:p>
    <w:p w:rsidR="00585537" w:rsidRPr="007E4280" w:rsidRDefault="00585537" w:rsidP="00585537">
      <w:pPr>
        <w:rPr>
          <w:b/>
        </w:rPr>
      </w:pPr>
      <w:r w:rsidRPr="007E4280">
        <w:rPr>
          <w:b/>
        </w:rPr>
        <w:t>POSTAL BALLOT PAPER</w:t>
      </w:r>
    </w:p>
    <w:p w:rsidR="00585537" w:rsidRPr="00E808E1" w:rsidRDefault="00585537" w:rsidP="00585537">
      <w:pPr>
        <w:rPr>
          <w:sz w:val="18"/>
          <w:szCs w:val="18"/>
        </w:rPr>
      </w:pPr>
      <w:r w:rsidRPr="00E808E1">
        <w:rPr>
          <w:sz w:val="18"/>
          <w:szCs w:val="18"/>
        </w:rPr>
        <w:t>(For Voting on Special Resolution at the Extraordinary General Meeting to be held on 25 May 2026 at 11:00 A.M.)</w:t>
      </w:r>
    </w:p>
    <w:p w:rsidR="00585537" w:rsidRPr="00E808E1" w:rsidRDefault="00585537" w:rsidP="00585537">
      <w:pPr>
        <w:rPr>
          <w:sz w:val="18"/>
          <w:szCs w:val="18"/>
        </w:rPr>
      </w:pPr>
      <w:r w:rsidRPr="00E808E1">
        <w:rPr>
          <w:sz w:val="18"/>
          <w:szCs w:val="18"/>
        </w:rPr>
        <w:t xml:space="preserve">Designated email address of the Chairman: </w:t>
      </w:r>
      <w:r>
        <w:rPr>
          <w:sz w:val="18"/>
          <w:szCs w:val="18"/>
        </w:rPr>
        <w:t>eogm20</w:t>
      </w:r>
      <w:r w:rsidRPr="00E808E1">
        <w:rPr>
          <w:sz w:val="18"/>
          <w:szCs w:val="18"/>
        </w:rPr>
        <w:t>26@idealsm.com</w:t>
      </w:r>
    </w:p>
    <w:p w:rsidR="00585537" w:rsidRPr="00E808E1" w:rsidRDefault="00585537" w:rsidP="00585537">
      <w:pPr>
        <w:rPr>
          <w:b/>
          <w:sz w:val="18"/>
          <w:szCs w:val="18"/>
        </w:rPr>
      </w:pPr>
      <w:r w:rsidRPr="00E808E1">
        <w:rPr>
          <w:b/>
          <w:sz w:val="18"/>
          <w:szCs w:val="18"/>
        </w:rPr>
        <w:t>PARTICULARS OF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6"/>
        <w:gridCol w:w="2734"/>
      </w:tblGrid>
      <w:tr w:rsidR="00585537" w:rsidRPr="00E808E1" w:rsidTr="009A6778">
        <w:tc>
          <w:tcPr>
            <w:tcW w:w="7105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  <w:r w:rsidRPr="00E808E1">
              <w:rPr>
                <w:sz w:val="18"/>
                <w:szCs w:val="18"/>
              </w:rPr>
              <w:t>Name of Member / Joint Members</w:t>
            </w:r>
          </w:p>
        </w:tc>
        <w:tc>
          <w:tcPr>
            <w:tcW w:w="2965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</w:p>
        </w:tc>
      </w:tr>
      <w:tr w:rsidR="00585537" w:rsidRPr="00E808E1" w:rsidTr="009A6778">
        <w:tc>
          <w:tcPr>
            <w:tcW w:w="7105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  <w:r w:rsidRPr="00E808E1">
              <w:rPr>
                <w:sz w:val="18"/>
                <w:szCs w:val="18"/>
              </w:rPr>
              <w:t>Registered Address</w:t>
            </w:r>
          </w:p>
        </w:tc>
        <w:tc>
          <w:tcPr>
            <w:tcW w:w="2965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</w:p>
        </w:tc>
      </w:tr>
      <w:tr w:rsidR="00585537" w:rsidRPr="00E808E1" w:rsidTr="009A6778">
        <w:tc>
          <w:tcPr>
            <w:tcW w:w="7105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  <w:r w:rsidRPr="00E808E1">
              <w:rPr>
                <w:sz w:val="18"/>
                <w:szCs w:val="18"/>
              </w:rPr>
              <w:t>Folio No. / CDC Account No.</w:t>
            </w:r>
          </w:p>
        </w:tc>
        <w:tc>
          <w:tcPr>
            <w:tcW w:w="2965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</w:p>
        </w:tc>
      </w:tr>
      <w:tr w:rsidR="00585537" w:rsidRPr="00E808E1" w:rsidTr="009A6778">
        <w:tc>
          <w:tcPr>
            <w:tcW w:w="7105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  <w:r w:rsidRPr="00E808E1">
              <w:rPr>
                <w:sz w:val="18"/>
                <w:szCs w:val="18"/>
              </w:rPr>
              <w:t>Number of Shares held (as on Book Closure Date):</w:t>
            </w:r>
          </w:p>
        </w:tc>
        <w:tc>
          <w:tcPr>
            <w:tcW w:w="2965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</w:p>
        </w:tc>
      </w:tr>
      <w:tr w:rsidR="00585537" w:rsidRPr="00E808E1" w:rsidTr="009A6778">
        <w:tc>
          <w:tcPr>
            <w:tcW w:w="7105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  <w:r w:rsidRPr="00E808E1">
              <w:rPr>
                <w:sz w:val="18"/>
                <w:szCs w:val="18"/>
              </w:rPr>
              <w:t>CNIC No. / Passport No. (in case of foreign Shareholder)</w:t>
            </w:r>
          </w:p>
          <w:p w:rsidR="00585537" w:rsidRPr="00E808E1" w:rsidRDefault="00585537" w:rsidP="009A6778">
            <w:pPr>
              <w:rPr>
                <w:sz w:val="18"/>
                <w:szCs w:val="18"/>
              </w:rPr>
            </w:pPr>
            <w:r w:rsidRPr="00E808E1">
              <w:rPr>
                <w:sz w:val="18"/>
                <w:szCs w:val="18"/>
              </w:rPr>
              <w:t>(Copy to be attached)</w:t>
            </w:r>
          </w:p>
        </w:tc>
        <w:tc>
          <w:tcPr>
            <w:tcW w:w="2965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</w:p>
        </w:tc>
      </w:tr>
      <w:tr w:rsidR="00585537" w:rsidRPr="00E808E1" w:rsidTr="009A6778">
        <w:tc>
          <w:tcPr>
            <w:tcW w:w="7105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  <w:r w:rsidRPr="00E808E1">
              <w:rPr>
                <w:sz w:val="18"/>
                <w:szCs w:val="18"/>
              </w:rPr>
              <w:t xml:space="preserve">Additional Information  and enclosures </w:t>
            </w:r>
          </w:p>
          <w:p w:rsidR="00585537" w:rsidRPr="00E808E1" w:rsidRDefault="00585537" w:rsidP="009A6778">
            <w:pPr>
              <w:rPr>
                <w:sz w:val="18"/>
                <w:szCs w:val="18"/>
              </w:rPr>
            </w:pPr>
            <w:r w:rsidRPr="00E808E1">
              <w:rPr>
                <w:sz w:val="18"/>
                <w:szCs w:val="18"/>
              </w:rPr>
              <w:t>(In case of representative of body corporate, Corporation and Federal Government)</w:t>
            </w:r>
          </w:p>
        </w:tc>
        <w:tc>
          <w:tcPr>
            <w:tcW w:w="2965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</w:p>
        </w:tc>
      </w:tr>
    </w:tbl>
    <w:p w:rsidR="00585537" w:rsidRPr="00E808E1" w:rsidRDefault="00585537" w:rsidP="00585537">
      <w:pPr>
        <w:rPr>
          <w:sz w:val="18"/>
          <w:szCs w:val="18"/>
        </w:rPr>
      </w:pPr>
      <w:r w:rsidRPr="00E808E1">
        <w:rPr>
          <w:sz w:val="18"/>
          <w:szCs w:val="18"/>
        </w:rPr>
        <w:t>I/we hereby exercise my/our vote in respect of the following resolution through postal ballot by conveying my/ our assent or dissent to the following resolution by picking tick (√) mark in the appropriate box below:</w:t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931"/>
        <w:gridCol w:w="5884"/>
        <w:gridCol w:w="1010"/>
        <w:gridCol w:w="1080"/>
        <w:gridCol w:w="990"/>
      </w:tblGrid>
      <w:tr w:rsidR="00585537" w:rsidRPr="00E808E1" w:rsidTr="00585537">
        <w:trPr>
          <w:trHeight w:val="1097"/>
        </w:trPr>
        <w:tc>
          <w:tcPr>
            <w:tcW w:w="931" w:type="dxa"/>
          </w:tcPr>
          <w:p w:rsidR="00585537" w:rsidRPr="00E808E1" w:rsidRDefault="00585537" w:rsidP="009A6778">
            <w:pPr>
              <w:jc w:val="center"/>
              <w:rPr>
                <w:b/>
                <w:sz w:val="18"/>
                <w:szCs w:val="18"/>
              </w:rPr>
            </w:pPr>
            <w:r w:rsidRPr="00E808E1">
              <w:rPr>
                <w:b/>
                <w:sz w:val="18"/>
                <w:szCs w:val="18"/>
              </w:rPr>
              <w:t>EOGM’s Agenda Item</w:t>
            </w:r>
          </w:p>
          <w:p w:rsidR="00585537" w:rsidRPr="00E808E1" w:rsidRDefault="00585537" w:rsidP="009A6778">
            <w:pPr>
              <w:jc w:val="center"/>
              <w:rPr>
                <w:b/>
                <w:sz w:val="18"/>
                <w:szCs w:val="18"/>
              </w:rPr>
            </w:pPr>
            <w:r w:rsidRPr="00E808E1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5884" w:type="dxa"/>
          </w:tcPr>
          <w:p w:rsidR="00585537" w:rsidRPr="00E808E1" w:rsidRDefault="00585537" w:rsidP="009A6778">
            <w:pPr>
              <w:jc w:val="center"/>
              <w:rPr>
                <w:b/>
                <w:sz w:val="18"/>
                <w:szCs w:val="18"/>
              </w:rPr>
            </w:pPr>
            <w:r w:rsidRPr="00E808E1">
              <w:rPr>
                <w:b/>
                <w:sz w:val="18"/>
                <w:szCs w:val="18"/>
              </w:rPr>
              <w:t>Resolution</w:t>
            </w:r>
          </w:p>
        </w:tc>
        <w:tc>
          <w:tcPr>
            <w:tcW w:w="1010" w:type="dxa"/>
          </w:tcPr>
          <w:p w:rsidR="00585537" w:rsidRPr="00E808E1" w:rsidRDefault="00585537" w:rsidP="009A6778">
            <w:pPr>
              <w:jc w:val="center"/>
              <w:rPr>
                <w:b/>
                <w:sz w:val="18"/>
                <w:szCs w:val="18"/>
              </w:rPr>
            </w:pPr>
            <w:r w:rsidRPr="00E808E1">
              <w:rPr>
                <w:b/>
                <w:sz w:val="18"/>
                <w:szCs w:val="18"/>
              </w:rPr>
              <w:t xml:space="preserve">No. of ordinary shares for which </w:t>
            </w:r>
          </w:p>
          <w:p w:rsidR="00585537" w:rsidRPr="00E808E1" w:rsidRDefault="00585537" w:rsidP="009A6778">
            <w:pPr>
              <w:jc w:val="center"/>
              <w:rPr>
                <w:b/>
                <w:sz w:val="18"/>
                <w:szCs w:val="18"/>
              </w:rPr>
            </w:pPr>
            <w:r w:rsidRPr="00E808E1">
              <w:rPr>
                <w:b/>
                <w:sz w:val="18"/>
                <w:szCs w:val="18"/>
              </w:rPr>
              <w:t>votes cast</w:t>
            </w:r>
          </w:p>
        </w:tc>
        <w:tc>
          <w:tcPr>
            <w:tcW w:w="1080" w:type="dxa"/>
          </w:tcPr>
          <w:p w:rsidR="00585537" w:rsidRPr="00E808E1" w:rsidRDefault="00585537" w:rsidP="009A6778">
            <w:pPr>
              <w:jc w:val="center"/>
              <w:rPr>
                <w:b/>
                <w:sz w:val="18"/>
                <w:szCs w:val="18"/>
              </w:rPr>
            </w:pPr>
            <w:r w:rsidRPr="00E808E1">
              <w:rPr>
                <w:b/>
                <w:sz w:val="18"/>
                <w:szCs w:val="18"/>
              </w:rPr>
              <w:t>I / We assent to the resolution (FOR)</w:t>
            </w:r>
          </w:p>
        </w:tc>
        <w:tc>
          <w:tcPr>
            <w:tcW w:w="990" w:type="dxa"/>
          </w:tcPr>
          <w:p w:rsidR="00585537" w:rsidRPr="00E808E1" w:rsidRDefault="00585537" w:rsidP="009A6778">
            <w:pPr>
              <w:jc w:val="center"/>
              <w:rPr>
                <w:b/>
                <w:sz w:val="18"/>
                <w:szCs w:val="18"/>
              </w:rPr>
            </w:pPr>
            <w:r w:rsidRPr="00E808E1">
              <w:rPr>
                <w:b/>
                <w:sz w:val="18"/>
                <w:szCs w:val="18"/>
              </w:rPr>
              <w:t>I / We dissent to the resolution (AGAINST)</w:t>
            </w:r>
          </w:p>
        </w:tc>
      </w:tr>
      <w:tr w:rsidR="00585537" w:rsidRPr="00E808E1" w:rsidTr="009A6778">
        <w:tc>
          <w:tcPr>
            <w:tcW w:w="931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  <w:r w:rsidRPr="00E808E1">
              <w:rPr>
                <w:sz w:val="18"/>
                <w:szCs w:val="18"/>
              </w:rPr>
              <w:t>3.</w:t>
            </w:r>
          </w:p>
        </w:tc>
        <w:tc>
          <w:tcPr>
            <w:tcW w:w="5884" w:type="dxa"/>
          </w:tcPr>
          <w:p w:rsidR="00585537" w:rsidRPr="00E808E1" w:rsidRDefault="00585537" w:rsidP="009A6778">
            <w:pPr>
              <w:jc w:val="both"/>
              <w:rPr>
                <w:sz w:val="18"/>
                <w:szCs w:val="18"/>
              </w:rPr>
            </w:pPr>
            <w:r w:rsidRPr="000276B2">
              <w:rPr>
                <w:sz w:val="18"/>
                <w:szCs w:val="18"/>
              </w:rPr>
              <w:t xml:space="preserve">RESOLVED THAT, subject to </w:t>
            </w:r>
            <w:r w:rsidRPr="00CA2D43">
              <w:rPr>
                <w:rStyle w:val="Strong"/>
                <w:sz w:val="18"/>
                <w:szCs w:val="18"/>
              </w:rPr>
              <w:t>all applicable regulatory approvals, if required</w:t>
            </w:r>
            <w:r w:rsidRPr="000276B2">
              <w:rPr>
                <w:sz w:val="18"/>
                <w:szCs w:val="18"/>
              </w:rPr>
              <w:t>, including approval of the Securities and Exchange Commission of Pakistan and pursuant to the availability of the proposed name as obtained from SECP</w:t>
            </w:r>
            <w:r w:rsidRPr="00E808E1">
              <w:rPr>
                <w:sz w:val="18"/>
                <w:szCs w:val="18"/>
              </w:rPr>
              <w:t>, the name of the Company be and is hereby changed from ‘Ideal Spinning Mills Limited’ to ‘Ideal Dynamics Limited’.</w:t>
            </w:r>
          </w:p>
          <w:p w:rsidR="00585537" w:rsidRPr="00E808E1" w:rsidRDefault="00585537" w:rsidP="009A6778">
            <w:pPr>
              <w:jc w:val="both"/>
              <w:rPr>
                <w:sz w:val="18"/>
                <w:szCs w:val="18"/>
              </w:rPr>
            </w:pPr>
          </w:p>
          <w:p w:rsidR="00585537" w:rsidRPr="00E808E1" w:rsidRDefault="00585537" w:rsidP="009A6778">
            <w:pPr>
              <w:jc w:val="both"/>
              <w:rPr>
                <w:sz w:val="18"/>
                <w:szCs w:val="18"/>
              </w:rPr>
            </w:pPr>
            <w:r w:rsidRPr="00E808E1">
              <w:rPr>
                <w:sz w:val="18"/>
                <w:szCs w:val="18"/>
              </w:rPr>
              <w:t>FURTHER RESOLVED THAT Clause I of the Memorandum of Association and the relevant provisions of the Articles of Association of the Company be and are hereby altered accordingly to reflect the aforesaid change of name.</w:t>
            </w:r>
          </w:p>
          <w:p w:rsidR="00585537" w:rsidRPr="00E808E1" w:rsidRDefault="00585537" w:rsidP="009A6778">
            <w:pPr>
              <w:jc w:val="both"/>
              <w:rPr>
                <w:sz w:val="18"/>
                <w:szCs w:val="18"/>
              </w:rPr>
            </w:pPr>
          </w:p>
          <w:p w:rsidR="00585537" w:rsidRPr="00E808E1" w:rsidRDefault="00585537" w:rsidP="009A6778">
            <w:pPr>
              <w:jc w:val="both"/>
              <w:rPr>
                <w:sz w:val="18"/>
                <w:szCs w:val="18"/>
              </w:rPr>
            </w:pPr>
            <w:r w:rsidRPr="00E808E1">
              <w:rPr>
                <w:sz w:val="18"/>
                <w:szCs w:val="18"/>
              </w:rPr>
              <w:t>FURTHER RESOLVED THAT Mr. Amjad Saeed, Chief Executive Officer, and/or Mr. Muhammad Nadeem, Company Secretary be and are hereby jointly and/or severally authorized to make and submit all applications, forms, returns and documents with the Securities and Exchange Commission of Pakistan and the Pakistan Stock Exchange</w:t>
            </w:r>
            <w:r>
              <w:rPr>
                <w:sz w:val="18"/>
                <w:szCs w:val="18"/>
              </w:rPr>
              <w:t xml:space="preserve"> Limited</w:t>
            </w:r>
            <w:r w:rsidRPr="00E808E1">
              <w:rPr>
                <w:sz w:val="18"/>
                <w:szCs w:val="18"/>
              </w:rPr>
              <w:t xml:space="preserve"> and to do all acts, deeds and things as may be necessary or expedient for gi</w:t>
            </w:r>
            <w:r>
              <w:rPr>
                <w:sz w:val="18"/>
                <w:szCs w:val="18"/>
              </w:rPr>
              <w:t>ving effect to this resolution.</w:t>
            </w:r>
          </w:p>
          <w:p w:rsidR="00585537" w:rsidRPr="00E808E1" w:rsidRDefault="00585537" w:rsidP="009A6778">
            <w:pPr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585537" w:rsidRPr="00E808E1" w:rsidRDefault="00585537" w:rsidP="009A6778">
            <w:pPr>
              <w:rPr>
                <w:sz w:val="18"/>
                <w:szCs w:val="18"/>
              </w:rPr>
            </w:pPr>
          </w:p>
        </w:tc>
      </w:tr>
    </w:tbl>
    <w:p w:rsidR="00585537" w:rsidRDefault="00585537" w:rsidP="00585537">
      <w:pPr>
        <w:rPr>
          <w:b/>
          <w:sz w:val="18"/>
          <w:szCs w:val="18"/>
        </w:rPr>
      </w:pPr>
      <w:r w:rsidRPr="00E808E1">
        <w:rPr>
          <w:b/>
          <w:sz w:val="18"/>
          <w:szCs w:val="18"/>
        </w:rPr>
        <w:t>DECLARATION</w:t>
      </w:r>
    </w:p>
    <w:p w:rsidR="00585537" w:rsidRPr="00E808E1" w:rsidRDefault="00585537" w:rsidP="00585537">
      <w:pPr>
        <w:rPr>
          <w:sz w:val="18"/>
          <w:szCs w:val="18"/>
        </w:rPr>
      </w:pPr>
      <w:r w:rsidRPr="00E808E1">
        <w:rPr>
          <w:sz w:val="18"/>
          <w:szCs w:val="18"/>
        </w:rPr>
        <w:t>I hereby confirm that the information given above is true and correct and I understand that any incorrect or false information may render my vote invalid.</w:t>
      </w:r>
    </w:p>
    <w:p w:rsidR="00585537" w:rsidRPr="00E808E1" w:rsidRDefault="00585537" w:rsidP="00585537">
      <w:pPr>
        <w:rPr>
          <w:sz w:val="18"/>
          <w:szCs w:val="18"/>
        </w:rPr>
      </w:pPr>
      <w:r w:rsidRPr="00E808E1">
        <w:rPr>
          <w:sz w:val="18"/>
          <w:szCs w:val="18"/>
        </w:rPr>
        <w:t>Signature of Member</w:t>
      </w:r>
      <w:r w:rsidRPr="00E808E1">
        <w:rPr>
          <w:sz w:val="18"/>
          <w:szCs w:val="18"/>
        </w:rPr>
        <w:tab/>
        <w:t>: _______________________</w:t>
      </w:r>
    </w:p>
    <w:p w:rsidR="00585537" w:rsidRDefault="00585537" w:rsidP="00585537">
      <w:pPr>
        <w:rPr>
          <w:sz w:val="18"/>
          <w:szCs w:val="18"/>
        </w:rPr>
      </w:pPr>
      <w:r w:rsidRPr="00E808E1">
        <w:rPr>
          <w:sz w:val="18"/>
          <w:szCs w:val="18"/>
        </w:rPr>
        <w:t>Date</w:t>
      </w:r>
      <w:r w:rsidRPr="00E808E1">
        <w:rPr>
          <w:sz w:val="18"/>
          <w:szCs w:val="18"/>
        </w:rPr>
        <w:tab/>
      </w:r>
      <w:r w:rsidRPr="00E808E1">
        <w:rPr>
          <w:sz w:val="18"/>
          <w:szCs w:val="18"/>
        </w:rPr>
        <w:tab/>
      </w:r>
      <w:r w:rsidRPr="00E808E1">
        <w:rPr>
          <w:sz w:val="18"/>
          <w:szCs w:val="18"/>
        </w:rPr>
        <w:tab/>
        <w:t>: _______________________</w:t>
      </w:r>
      <w:r>
        <w:rPr>
          <w:sz w:val="18"/>
          <w:szCs w:val="18"/>
        </w:rPr>
        <w:t xml:space="preserve">  </w:t>
      </w:r>
    </w:p>
    <w:p w:rsidR="00585537" w:rsidRPr="00E808E1" w:rsidRDefault="00585537" w:rsidP="00585537">
      <w:pPr>
        <w:rPr>
          <w:sz w:val="18"/>
          <w:szCs w:val="18"/>
        </w:rPr>
      </w:pPr>
      <w:r w:rsidRPr="00E808E1">
        <w:rPr>
          <w:sz w:val="18"/>
          <w:szCs w:val="18"/>
        </w:rPr>
        <w:t>Place</w:t>
      </w:r>
      <w:r w:rsidRPr="00E808E1">
        <w:rPr>
          <w:sz w:val="18"/>
          <w:szCs w:val="18"/>
        </w:rPr>
        <w:tab/>
      </w:r>
      <w:r w:rsidRPr="00E808E1">
        <w:rPr>
          <w:sz w:val="18"/>
          <w:szCs w:val="18"/>
        </w:rPr>
        <w:tab/>
      </w:r>
      <w:r w:rsidRPr="00E808E1">
        <w:rPr>
          <w:sz w:val="18"/>
          <w:szCs w:val="18"/>
        </w:rPr>
        <w:tab/>
        <w:t>: _______________________</w:t>
      </w:r>
    </w:p>
    <w:p w:rsidR="00585537" w:rsidRDefault="00585537" w:rsidP="00585537">
      <w:pPr>
        <w:rPr>
          <w:b/>
          <w:sz w:val="18"/>
          <w:szCs w:val="18"/>
        </w:rPr>
      </w:pPr>
    </w:p>
    <w:p w:rsidR="00585537" w:rsidRPr="00DF0D6A" w:rsidRDefault="00585537" w:rsidP="00585537">
      <w:pPr>
        <w:rPr>
          <w:b/>
          <w:sz w:val="18"/>
          <w:szCs w:val="18"/>
        </w:rPr>
      </w:pPr>
      <w:r w:rsidRPr="00DF0D6A">
        <w:rPr>
          <w:b/>
          <w:sz w:val="18"/>
          <w:szCs w:val="18"/>
        </w:rPr>
        <w:t>NOTES / INSTRUCTIONS</w:t>
      </w:r>
    </w:p>
    <w:p w:rsidR="00585537" w:rsidRPr="00DF0D6A" w:rsidRDefault="00585537" w:rsidP="0058553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F0D6A">
        <w:rPr>
          <w:sz w:val="18"/>
          <w:szCs w:val="18"/>
        </w:rPr>
        <w:lastRenderedPageBreak/>
        <w:t>Postal ballot paper must reach the Chairman at the designated address/email not later than 24 hours before the EOGM i.e. by 24 May 2026 at 11:00 A.M.</w:t>
      </w:r>
    </w:p>
    <w:p w:rsidR="00585537" w:rsidRPr="00DF0D6A" w:rsidRDefault="00585537" w:rsidP="0058553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F0D6A">
        <w:rPr>
          <w:sz w:val="18"/>
          <w:szCs w:val="18"/>
        </w:rPr>
        <w:t>A copy of CNIC/Passport (in case of foreign shareholder) must be attached.</w:t>
      </w:r>
    </w:p>
    <w:p w:rsidR="00585537" w:rsidRPr="00DF0D6A" w:rsidRDefault="00585537" w:rsidP="0058553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F0D6A">
        <w:rPr>
          <w:sz w:val="18"/>
          <w:szCs w:val="18"/>
        </w:rPr>
        <w:t>In case of corporate shareholders, ballot must be accompanied by Board Resolution/Power of Attorney.</w:t>
      </w:r>
    </w:p>
    <w:p w:rsidR="00585537" w:rsidRPr="00DF0D6A" w:rsidRDefault="00585537" w:rsidP="0058553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F0D6A">
        <w:rPr>
          <w:sz w:val="18"/>
          <w:szCs w:val="18"/>
        </w:rPr>
        <w:t>Signature on ballot paper must match CNIC/record signature.</w:t>
      </w:r>
    </w:p>
    <w:p w:rsidR="00585537" w:rsidRPr="00DF0D6A" w:rsidRDefault="00585537" w:rsidP="0058553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F0D6A">
        <w:rPr>
          <w:sz w:val="18"/>
          <w:szCs w:val="18"/>
        </w:rPr>
        <w:t>Incomplete, unsigned or unclear ballot papers will not be considered valid.</w:t>
      </w:r>
    </w:p>
    <w:p w:rsidR="00585537" w:rsidRPr="00010F84" w:rsidRDefault="00585537" w:rsidP="0058553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010F84">
        <w:rPr>
          <w:sz w:val="18"/>
          <w:szCs w:val="18"/>
        </w:rPr>
        <w:t>Results of postal ballot will be consolidated by the Scrutinizer and announced at the EOGM.</w:t>
      </w:r>
    </w:p>
    <w:p w:rsidR="00585537" w:rsidRPr="00C6799E" w:rsidRDefault="00585537" w:rsidP="00585537">
      <w:pPr>
        <w:ind w:left="6480" w:firstLine="720"/>
        <w:rPr>
          <w:sz w:val="18"/>
          <w:szCs w:val="18"/>
        </w:rPr>
      </w:pPr>
      <w:r w:rsidRPr="00C6799E">
        <w:rPr>
          <w:sz w:val="18"/>
          <w:szCs w:val="18"/>
        </w:rPr>
        <w:t>By order of the Board</w:t>
      </w:r>
    </w:p>
    <w:p w:rsidR="00585537" w:rsidRDefault="00585537" w:rsidP="00585537">
      <w:pPr>
        <w:rPr>
          <w:sz w:val="18"/>
          <w:szCs w:val="18"/>
        </w:rPr>
      </w:pPr>
    </w:p>
    <w:p w:rsidR="00585537" w:rsidRPr="00C6799E" w:rsidRDefault="00585537" w:rsidP="00585537">
      <w:pPr>
        <w:rPr>
          <w:sz w:val="18"/>
          <w:szCs w:val="18"/>
        </w:rPr>
      </w:pPr>
      <w:r w:rsidRPr="00C6799E">
        <w:rPr>
          <w:sz w:val="18"/>
          <w:szCs w:val="18"/>
        </w:rPr>
        <w:t xml:space="preserve">Karachi </w:t>
      </w:r>
      <w:r w:rsidRPr="00C6799E">
        <w:rPr>
          <w:sz w:val="18"/>
          <w:szCs w:val="18"/>
        </w:rPr>
        <w:tab/>
        <w:t xml:space="preserve"> </w:t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  <w:t>Muhammad Nadeem</w:t>
      </w:r>
    </w:p>
    <w:p w:rsidR="003939B7" w:rsidRDefault="00585537" w:rsidP="00585537">
      <w:pPr>
        <w:rPr>
          <w:sz w:val="18"/>
          <w:szCs w:val="18"/>
        </w:rPr>
      </w:pPr>
      <w:r>
        <w:rPr>
          <w:sz w:val="18"/>
          <w:szCs w:val="18"/>
        </w:rPr>
        <w:t>Dated: May 03</w:t>
      </w:r>
      <w:r w:rsidRPr="00C6799E">
        <w:rPr>
          <w:sz w:val="18"/>
          <w:szCs w:val="18"/>
        </w:rPr>
        <w:t xml:space="preserve">, 2026 </w:t>
      </w:r>
      <w:r w:rsidRPr="00C6799E">
        <w:rPr>
          <w:sz w:val="18"/>
          <w:szCs w:val="18"/>
        </w:rPr>
        <w:tab/>
        <w:t xml:space="preserve">  </w:t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</w:r>
      <w:r w:rsidRPr="00C6799E">
        <w:rPr>
          <w:sz w:val="18"/>
          <w:szCs w:val="18"/>
        </w:rPr>
        <w:tab/>
        <w:t>(Company Secretary</w:t>
      </w:r>
    </w:p>
    <w:p w:rsidR="00585537" w:rsidRDefault="00585537" w:rsidP="00585537">
      <w:pPr>
        <w:rPr>
          <w:sz w:val="18"/>
          <w:szCs w:val="18"/>
        </w:rPr>
      </w:pPr>
    </w:p>
    <w:p w:rsidR="00585537" w:rsidRDefault="00585537" w:rsidP="00585537">
      <w:pPr>
        <w:rPr>
          <w:sz w:val="18"/>
          <w:szCs w:val="18"/>
        </w:rPr>
      </w:pPr>
    </w:p>
    <w:p w:rsidR="00585537" w:rsidRDefault="00585537" w:rsidP="00585537">
      <w:pPr>
        <w:rPr>
          <w:sz w:val="18"/>
          <w:szCs w:val="18"/>
        </w:rPr>
      </w:pPr>
    </w:p>
    <w:p w:rsidR="00585537" w:rsidRDefault="00585537" w:rsidP="00585537">
      <w:pPr>
        <w:rPr>
          <w:sz w:val="18"/>
          <w:szCs w:val="18"/>
        </w:rPr>
      </w:pPr>
    </w:p>
    <w:p w:rsidR="00585537" w:rsidRDefault="00585537" w:rsidP="00585537">
      <w:pPr>
        <w:rPr>
          <w:sz w:val="18"/>
          <w:szCs w:val="18"/>
        </w:rPr>
      </w:pPr>
    </w:p>
    <w:p w:rsidR="00585537" w:rsidRDefault="00585537" w:rsidP="00585537">
      <w:pPr>
        <w:rPr>
          <w:sz w:val="18"/>
          <w:szCs w:val="18"/>
        </w:rPr>
      </w:pPr>
    </w:p>
    <w:p w:rsidR="00585537" w:rsidRDefault="00585537" w:rsidP="00585537">
      <w:pPr>
        <w:rPr>
          <w:sz w:val="18"/>
          <w:szCs w:val="18"/>
        </w:rPr>
      </w:pPr>
    </w:p>
    <w:p w:rsidR="00585537" w:rsidRDefault="00585537" w:rsidP="00585537">
      <w:pPr>
        <w:rPr>
          <w:sz w:val="18"/>
          <w:szCs w:val="18"/>
        </w:rPr>
      </w:pPr>
    </w:p>
    <w:p w:rsidR="00585537" w:rsidRDefault="00585537" w:rsidP="00585537">
      <w:pPr>
        <w:rPr>
          <w:sz w:val="18"/>
          <w:szCs w:val="18"/>
        </w:rPr>
      </w:pPr>
    </w:p>
    <w:p w:rsidR="00585537" w:rsidRDefault="00585537" w:rsidP="00585537">
      <w:pPr>
        <w:rPr>
          <w:sz w:val="18"/>
          <w:szCs w:val="18"/>
        </w:rPr>
      </w:pPr>
    </w:p>
    <w:p w:rsidR="00585537" w:rsidRDefault="00585537" w:rsidP="00585537">
      <w:pPr>
        <w:rPr>
          <w:sz w:val="18"/>
          <w:szCs w:val="18"/>
        </w:rPr>
      </w:pPr>
      <w:bookmarkStart w:id="0" w:name="_GoBack"/>
      <w:bookmarkEnd w:id="0"/>
    </w:p>
    <w:sectPr w:rsidR="0058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00E90"/>
    <w:multiLevelType w:val="hybridMultilevel"/>
    <w:tmpl w:val="47061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165CC"/>
    <w:multiLevelType w:val="hybridMultilevel"/>
    <w:tmpl w:val="28AC9A4E"/>
    <w:lvl w:ilvl="0" w:tplc="3334CBE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72CF0"/>
    <w:multiLevelType w:val="hybridMultilevel"/>
    <w:tmpl w:val="47C60A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37"/>
    <w:rsid w:val="002F74D5"/>
    <w:rsid w:val="003939B7"/>
    <w:rsid w:val="0058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AB88A-FF13-49E6-9650-D3601C30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537"/>
    <w:pPr>
      <w:ind w:left="720"/>
      <w:contextualSpacing/>
    </w:pPr>
  </w:style>
  <w:style w:type="table" w:styleId="TableGrid">
    <w:name w:val="Table Grid"/>
    <w:basedOn w:val="TableNormal"/>
    <w:uiPriority w:val="39"/>
    <w:rsid w:val="00585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85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Waseem</dc:creator>
  <cp:keywords/>
  <dc:description/>
  <cp:lastModifiedBy>Muhammad Waseem</cp:lastModifiedBy>
  <cp:revision>2</cp:revision>
  <dcterms:created xsi:type="dcterms:W3CDTF">2026-05-04T09:35:00Z</dcterms:created>
  <dcterms:modified xsi:type="dcterms:W3CDTF">2026-05-04T10:57:00Z</dcterms:modified>
</cp:coreProperties>
</file>